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B19" w:rsidRPr="002F7B19" w:rsidRDefault="002F7B19" w:rsidP="002F7B19">
      <w:pPr>
        <w:keepNext/>
        <w:keepLines/>
        <w:spacing w:before="0" w:after="0" w:line="360" w:lineRule="auto"/>
        <w:ind w:firstLine="851"/>
        <w:jc w:val="right"/>
        <w:rPr>
          <w:sz w:val="24"/>
          <w:szCs w:val="24"/>
        </w:rPr>
      </w:pPr>
      <w:r>
        <w:t xml:space="preserve">Приложение № </w:t>
      </w:r>
      <w:r>
        <w:fldChar w:fldCharType="begin" w:fldLock="1"/>
      </w:r>
      <w:r>
        <w:instrText xml:space="preserve"> REF _ref_1-03433307f69544 \h \n \! </w:instrText>
      </w:r>
      <w:r>
        <w:fldChar w:fldCharType="separate"/>
      </w:r>
      <w:r>
        <w:t>1</w:t>
      </w:r>
      <w:r>
        <w:fldChar w:fldCharType="end"/>
      </w:r>
      <w:r>
        <w:br/>
        <w:t>к Учетной политике</w:t>
      </w:r>
      <w:r>
        <w:t xml:space="preserve"> МКУ «ЦБУ </w:t>
      </w:r>
      <w:proofErr w:type="spellStart"/>
      <w:r>
        <w:t>Черемисиновского</w:t>
      </w:r>
      <w:proofErr w:type="spellEnd"/>
      <w:r>
        <w:t xml:space="preserve"> района» Курской области</w:t>
      </w:r>
      <w:r>
        <w:br/>
      </w:r>
    </w:p>
    <w:p w:rsidR="002F7B19" w:rsidRPr="002F7B19" w:rsidRDefault="002F7B19" w:rsidP="002F7B19">
      <w:pPr>
        <w:pStyle w:val="a5"/>
        <w:spacing w:before="0" w:after="0" w:line="360" w:lineRule="auto"/>
        <w:ind w:firstLine="851"/>
        <w:rPr>
          <w:sz w:val="24"/>
          <w:szCs w:val="24"/>
        </w:rPr>
      </w:pPr>
      <w:bookmarkStart w:id="0" w:name="_docStart_3"/>
      <w:bookmarkStart w:id="1" w:name="_title_3"/>
      <w:bookmarkStart w:id="2" w:name="_ref_1-03433307f69544"/>
      <w:bookmarkEnd w:id="0"/>
      <w:r w:rsidRPr="002F7B19">
        <w:rPr>
          <w:sz w:val="24"/>
          <w:szCs w:val="24"/>
        </w:rPr>
        <w:t>Рабочий план счетов</w:t>
      </w:r>
      <w:bookmarkEnd w:id="1"/>
      <w:bookmarkEnd w:id="2"/>
    </w:p>
    <w:p w:rsidR="002F7B19" w:rsidRPr="002F7B19" w:rsidRDefault="002F7B19" w:rsidP="002F7B19">
      <w:pPr>
        <w:pStyle w:val="QuoteMargin"/>
        <w:spacing w:before="0" w:line="360" w:lineRule="auto"/>
        <w:ind w:firstLine="851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20"/>
        <w:gridCol w:w="1740"/>
        <w:gridCol w:w="2901"/>
        <w:gridCol w:w="2611"/>
        <w:gridCol w:w="2466"/>
        <w:gridCol w:w="2466"/>
      </w:tblGrid>
      <w:tr w:rsidR="002F7B19" w:rsidRPr="002F7B19" w:rsidTr="002F7B19">
        <w:tc>
          <w:tcPr>
            <w:tcW w:w="415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b/>
                <w:sz w:val="24"/>
                <w:szCs w:val="24"/>
                <w:lang w:eastAsia="en-US"/>
              </w:rPr>
              <w:t>Код счета учета</w:t>
            </w:r>
          </w:p>
        </w:tc>
        <w:tc>
          <w:tcPr>
            <w:tcW w:w="8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b/>
                <w:sz w:val="24"/>
                <w:szCs w:val="24"/>
                <w:lang w:eastAsia="en-US"/>
              </w:rPr>
              <w:t>Наименование счета</w:t>
            </w:r>
          </w:p>
        </w:tc>
      </w:tr>
      <w:tr w:rsidR="002F7B19" w:rsidRPr="002F7B19" w:rsidTr="002F7B19">
        <w:tc>
          <w:tcPr>
            <w:tcW w:w="8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b/>
                <w:sz w:val="24"/>
                <w:szCs w:val="24"/>
                <w:lang w:eastAsia="en-US"/>
              </w:rPr>
              <w:t>19 - 21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b/>
                <w:sz w:val="24"/>
                <w:szCs w:val="24"/>
                <w:lang w:eastAsia="en-US"/>
              </w:rPr>
              <w:t>24 - 26</w:t>
            </w:r>
          </w:p>
        </w:tc>
        <w:tc>
          <w:tcPr>
            <w:tcW w:w="85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2F7B19" w:rsidRPr="002F7B19" w:rsidTr="002F7B19">
        <w:tc>
          <w:tcPr>
            <w:tcW w:w="80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Код вида деятельности</w:t>
            </w:r>
          </w:p>
        </w:tc>
        <w:tc>
          <w:tcPr>
            <w:tcW w:w="250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Код синтетического счета</w:t>
            </w:r>
          </w:p>
        </w:tc>
        <w:tc>
          <w:tcPr>
            <w:tcW w:w="85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Код аналитический по КОСГУ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F7B19" w:rsidRPr="002F7B19" w:rsidRDefault="002F7B1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2F7B19" w:rsidRPr="002F7B19" w:rsidTr="002F7B19"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F7B19" w:rsidRPr="002F7B19" w:rsidRDefault="002F7B1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Код объекта учета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Код группы</w:t>
            </w:r>
          </w:p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 xml:space="preserve">(с аналитикой, предусмотренной </w:t>
            </w:r>
            <w:bookmarkStart w:id="3" w:name="_GoBack"/>
            <w:bookmarkEnd w:id="3"/>
            <w:r w:rsidRPr="002F7B19">
              <w:rPr>
                <w:sz w:val="24"/>
                <w:szCs w:val="24"/>
                <w:lang w:eastAsia="en-US"/>
              </w:rPr>
              <w:t>учетной политикой)</w:t>
            </w:r>
          </w:p>
        </w:tc>
        <w:tc>
          <w:tcPr>
            <w:tcW w:w="9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Код вида</w:t>
            </w:r>
          </w:p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center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(с аналитикой, предусмотренной учетной политикой)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F7B19" w:rsidRPr="002F7B19" w:rsidRDefault="002F7B1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F7B19" w:rsidRPr="002F7B19" w:rsidRDefault="002F7B19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2F7B19" w:rsidRPr="002F7B19" w:rsidTr="002F7B19">
        <w:tc>
          <w:tcPr>
            <w:tcW w:w="8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</w:tr>
      <w:tr w:rsidR="002F7B19" w:rsidRPr="002F7B19" w:rsidTr="002F7B19">
        <w:tc>
          <w:tcPr>
            <w:tcW w:w="8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9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8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F7B19" w:rsidRPr="002F7B19" w:rsidRDefault="002F7B19">
            <w:pPr>
              <w:pStyle w:val="Normalunindented"/>
              <w:keepNext/>
              <w:spacing w:before="0" w:after="0" w:line="360" w:lineRule="auto"/>
              <w:ind w:firstLine="851"/>
              <w:jc w:val="left"/>
              <w:rPr>
                <w:sz w:val="24"/>
                <w:szCs w:val="24"/>
                <w:lang w:eastAsia="en-US"/>
              </w:rPr>
            </w:pPr>
            <w:r w:rsidRPr="002F7B19">
              <w:rPr>
                <w:sz w:val="24"/>
                <w:szCs w:val="24"/>
                <w:lang w:eastAsia="en-US"/>
              </w:rPr>
              <w:t> </w:t>
            </w:r>
          </w:p>
        </w:tc>
      </w:tr>
    </w:tbl>
    <w:p w:rsidR="002F7B19" w:rsidRPr="002F7B19" w:rsidRDefault="002F7B19" w:rsidP="002F7B19">
      <w:pPr>
        <w:tabs>
          <w:tab w:val="left" w:pos="993"/>
        </w:tabs>
        <w:spacing w:before="0" w:after="0" w:line="360" w:lineRule="auto"/>
        <w:ind w:firstLine="851"/>
        <w:rPr>
          <w:sz w:val="24"/>
          <w:szCs w:val="24"/>
        </w:rPr>
      </w:pPr>
      <w:bookmarkStart w:id="4" w:name="_docEnd_3"/>
      <w:bookmarkEnd w:id="4"/>
      <w:r w:rsidRPr="002F7B19">
        <w:rPr>
          <w:sz w:val="24"/>
          <w:szCs w:val="24"/>
        </w:rPr>
        <w:t>Номер счета рабочего плана счетов состоит из 26-ти разрядов, в которых отражаются:</w:t>
      </w:r>
    </w:p>
    <w:p w:rsidR="002F7B19" w:rsidRPr="002F7B19" w:rsidRDefault="002F7B19" w:rsidP="002F7B19">
      <w:pPr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851"/>
        <w:rPr>
          <w:sz w:val="24"/>
          <w:szCs w:val="24"/>
        </w:rPr>
      </w:pPr>
      <w:r w:rsidRPr="002F7B19">
        <w:rPr>
          <w:sz w:val="24"/>
          <w:szCs w:val="24"/>
        </w:rPr>
        <w:t>в 1 - 17 разрядах - аналитический код по классификационному признаку поступлений и выбытий (где 1-3 разряд – код главного распорядителя бюджетных средств);</w:t>
      </w:r>
    </w:p>
    <w:p w:rsidR="002F7B19" w:rsidRPr="002F7B19" w:rsidRDefault="002F7B19" w:rsidP="002F7B19">
      <w:pPr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851"/>
        <w:rPr>
          <w:sz w:val="24"/>
          <w:szCs w:val="24"/>
        </w:rPr>
      </w:pPr>
      <w:r w:rsidRPr="002F7B19">
        <w:rPr>
          <w:sz w:val="24"/>
          <w:szCs w:val="24"/>
        </w:rPr>
        <w:t>в 18 разряде - код вида финансового обеспечения (деятельности):</w:t>
      </w:r>
    </w:p>
    <w:p w:rsidR="002F7B19" w:rsidRPr="002F7B19" w:rsidRDefault="002F7B19" w:rsidP="002F7B19">
      <w:pPr>
        <w:tabs>
          <w:tab w:val="left" w:pos="993"/>
        </w:tabs>
        <w:spacing w:before="0" w:after="0" w:line="288" w:lineRule="auto"/>
        <w:ind w:left="851" w:firstLine="0"/>
        <w:rPr>
          <w:sz w:val="24"/>
          <w:szCs w:val="24"/>
        </w:rPr>
      </w:pPr>
      <w:r w:rsidRPr="002F7B19">
        <w:rPr>
          <w:sz w:val="24"/>
          <w:szCs w:val="24"/>
        </w:rPr>
        <w:t>1 - деятельность, осуществляемая за счет средств соответствующего бюджета бюджетной системы Российской Федерации (бюджетная деятельность);</w:t>
      </w:r>
    </w:p>
    <w:p w:rsidR="002F7B19" w:rsidRPr="002F7B19" w:rsidRDefault="002F7B19" w:rsidP="002F7B19">
      <w:pPr>
        <w:autoSpaceDE w:val="0"/>
        <w:autoSpaceDN w:val="0"/>
        <w:adjustRightInd w:val="0"/>
        <w:spacing w:before="0" w:after="0" w:line="288" w:lineRule="auto"/>
        <w:ind w:left="851" w:firstLine="0"/>
        <w:rPr>
          <w:sz w:val="24"/>
          <w:szCs w:val="24"/>
        </w:rPr>
      </w:pPr>
      <w:hyperlink r:id="rId6" w:history="1">
        <w:r w:rsidRPr="002F7B19">
          <w:rPr>
            <w:rStyle w:val="a3"/>
            <w:color w:val="auto"/>
            <w:sz w:val="24"/>
            <w:szCs w:val="24"/>
            <w:u w:val="none"/>
          </w:rPr>
          <w:t>2</w:t>
        </w:r>
      </w:hyperlink>
      <w:r w:rsidRPr="002F7B19">
        <w:rPr>
          <w:sz w:val="24"/>
          <w:szCs w:val="24"/>
        </w:rPr>
        <w:t xml:space="preserve"> - приносящая доход деятельность (собственные доходы учреждения).</w:t>
      </w:r>
    </w:p>
    <w:p w:rsidR="002F7B19" w:rsidRPr="002F7B19" w:rsidRDefault="002F7B19" w:rsidP="002F7B19">
      <w:pPr>
        <w:tabs>
          <w:tab w:val="left" w:pos="993"/>
        </w:tabs>
        <w:spacing w:before="0" w:after="0" w:line="288" w:lineRule="auto"/>
        <w:ind w:left="851" w:firstLine="0"/>
        <w:rPr>
          <w:sz w:val="24"/>
          <w:szCs w:val="24"/>
        </w:rPr>
      </w:pPr>
      <w:r w:rsidRPr="002F7B19">
        <w:rPr>
          <w:sz w:val="24"/>
          <w:szCs w:val="24"/>
        </w:rPr>
        <w:t>3 - средства во временном распоряжении;</w:t>
      </w:r>
    </w:p>
    <w:p w:rsidR="002F7B19" w:rsidRPr="002F7B19" w:rsidRDefault="002F7B19" w:rsidP="002F7B19">
      <w:pPr>
        <w:autoSpaceDE w:val="0"/>
        <w:autoSpaceDN w:val="0"/>
        <w:adjustRightInd w:val="0"/>
        <w:spacing w:before="0" w:after="0" w:line="288" w:lineRule="auto"/>
        <w:ind w:left="851" w:firstLine="0"/>
        <w:rPr>
          <w:sz w:val="24"/>
          <w:szCs w:val="24"/>
        </w:rPr>
      </w:pPr>
      <w:r w:rsidRPr="002F7B19">
        <w:rPr>
          <w:sz w:val="24"/>
          <w:szCs w:val="24"/>
        </w:rPr>
        <w:lastRenderedPageBreak/>
        <w:t>4- субсидии на выполнение государственного (муниципального) задания.</w:t>
      </w:r>
    </w:p>
    <w:p w:rsidR="002F7B19" w:rsidRPr="002F7B19" w:rsidRDefault="002F7B19" w:rsidP="002F7B19">
      <w:pPr>
        <w:autoSpaceDE w:val="0"/>
        <w:autoSpaceDN w:val="0"/>
        <w:adjustRightInd w:val="0"/>
        <w:spacing w:before="0" w:after="0" w:line="288" w:lineRule="auto"/>
        <w:ind w:left="851" w:firstLine="0"/>
        <w:rPr>
          <w:sz w:val="24"/>
          <w:szCs w:val="24"/>
        </w:rPr>
      </w:pPr>
      <w:hyperlink r:id="rId7" w:history="1">
        <w:r w:rsidRPr="002F7B19">
          <w:rPr>
            <w:rStyle w:val="a3"/>
            <w:color w:val="auto"/>
            <w:sz w:val="24"/>
            <w:szCs w:val="24"/>
            <w:u w:val="none"/>
          </w:rPr>
          <w:t>5</w:t>
        </w:r>
      </w:hyperlink>
      <w:r w:rsidRPr="002F7B19">
        <w:rPr>
          <w:sz w:val="24"/>
          <w:szCs w:val="24"/>
        </w:rPr>
        <w:t xml:space="preserve"> - субсидии на иные цели.</w:t>
      </w:r>
    </w:p>
    <w:p w:rsidR="002F7B19" w:rsidRPr="002F7B19" w:rsidRDefault="002F7B19" w:rsidP="002F7B19">
      <w:pPr>
        <w:autoSpaceDE w:val="0"/>
        <w:autoSpaceDN w:val="0"/>
        <w:adjustRightInd w:val="0"/>
        <w:spacing w:before="0" w:after="0" w:line="288" w:lineRule="auto"/>
        <w:ind w:left="851" w:firstLine="0"/>
        <w:rPr>
          <w:sz w:val="24"/>
          <w:szCs w:val="24"/>
        </w:rPr>
      </w:pPr>
      <w:hyperlink r:id="rId8" w:history="1">
        <w:r w:rsidRPr="002F7B19">
          <w:rPr>
            <w:rStyle w:val="a3"/>
            <w:color w:val="auto"/>
            <w:sz w:val="24"/>
            <w:szCs w:val="24"/>
            <w:u w:val="none"/>
          </w:rPr>
          <w:t>6</w:t>
        </w:r>
      </w:hyperlink>
      <w:r w:rsidRPr="002F7B19">
        <w:rPr>
          <w:sz w:val="24"/>
          <w:szCs w:val="24"/>
        </w:rPr>
        <w:t xml:space="preserve"> - субсидии на цели осуществления капитальных вложений.</w:t>
      </w:r>
    </w:p>
    <w:p w:rsidR="002F7B19" w:rsidRPr="002F7B19" w:rsidRDefault="002F7B19" w:rsidP="002F7B19">
      <w:pPr>
        <w:autoSpaceDE w:val="0"/>
        <w:autoSpaceDN w:val="0"/>
        <w:adjustRightInd w:val="0"/>
        <w:spacing w:before="0" w:after="0" w:line="288" w:lineRule="auto"/>
        <w:ind w:left="851" w:firstLine="0"/>
        <w:rPr>
          <w:sz w:val="24"/>
          <w:szCs w:val="24"/>
        </w:rPr>
      </w:pPr>
      <w:hyperlink r:id="rId9" w:history="1">
        <w:r w:rsidRPr="002F7B19">
          <w:rPr>
            <w:rStyle w:val="a3"/>
            <w:color w:val="auto"/>
            <w:sz w:val="24"/>
            <w:szCs w:val="24"/>
            <w:u w:val="none"/>
          </w:rPr>
          <w:t>7</w:t>
        </w:r>
      </w:hyperlink>
      <w:r w:rsidRPr="002F7B19">
        <w:rPr>
          <w:sz w:val="24"/>
          <w:szCs w:val="24"/>
        </w:rPr>
        <w:t xml:space="preserve"> - средства по обязательному медицинскому страхованию. Его применяют бюджетные и автономные учреждения для учета операций по поступлению и использованию средств </w:t>
      </w:r>
      <w:hyperlink r:id="rId10" w:history="1">
        <w:r w:rsidRPr="002F7B19">
          <w:rPr>
            <w:rStyle w:val="a3"/>
            <w:color w:val="auto"/>
            <w:sz w:val="24"/>
            <w:szCs w:val="24"/>
            <w:u w:val="none"/>
          </w:rPr>
          <w:t>ОМС</w:t>
        </w:r>
      </w:hyperlink>
      <w:r w:rsidRPr="002F7B19">
        <w:rPr>
          <w:sz w:val="24"/>
          <w:szCs w:val="24"/>
        </w:rPr>
        <w:t>.</w:t>
      </w:r>
    </w:p>
    <w:p w:rsidR="002F7B19" w:rsidRPr="002F7B19" w:rsidRDefault="002F7B19" w:rsidP="002F7B19">
      <w:pPr>
        <w:autoSpaceDE w:val="0"/>
        <w:autoSpaceDN w:val="0"/>
        <w:adjustRightInd w:val="0"/>
        <w:spacing w:before="0" w:after="0" w:line="240" w:lineRule="auto"/>
        <w:ind w:left="851" w:firstLine="0"/>
        <w:rPr>
          <w:sz w:val="24"/>
          <w:szCs w:val="24"/>
        </w:rPr>
      </w:pPr>
    </w:p>
    <w:p w:rsidR="002F7B19" w:rsidRPr="002F7B19" w:rsidRDefault="002F7B19" w:rsidP="002F7B19">
      <w:pPr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851"/>
        <w:rPr>
          <w:sz w:val="24"/>
          <w:szCs w:val="24"/>
        </w:rPr>
      </w:pPr>
      <w:r w:rsidRPr="002F7B19">
        <w:rPr>
          <w:sz w:val="24"/>
          <w:szCs w:val="24"/>
        </w:rPr>
        <w:t>в 19 - 23 разрядах - синтетический код счета Единого плана счетов (в соответствии с Законом о бюджете на соответствующий год);</w:t>
      </w:r>
    </w:p>
    <w:p w:rsidR="002F7B19" w:rsidRPr="002F7B19" w:rsidRDefault="002F7B19" w:rsidP="002F7B19">
      <w:pPr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851"/>
        <w:rPr>
          <w:sz w:val="24"/>
          <w:szCs w:val="24"/>
        </w:rPr>
      </w:pPr>
      <w:r w:rsidRPr="002F7B19">
        <w:rPr>
          <w:sz w:val="24"/>
          <w:szCs w:val="24"/>
        </w:rPr>
        <w:t>в 24 - 26 разрядах - аналитический код вида поступлений, выбытий объекта учета (код КОСГУ).</w:t>
      </w:r>
    </w:p>
    <w:p w:rsidR="002F7B19" w:rsidRPr="002F7B19" w:rsidRDefault="002F7B19" w:rsidP="002F7B19">
      <w:pPr>
        <w:spacing w:before="0" w:after="0" w:line="360" w:lineRule="auto"/>
        <w:ind w:firstLine="851"/>
        <w:rPr>
          <w:sz w:val="24"/>
          <w:szCs w:val="24"/>
        </w:rPr>
      </w:pPr>
    </w:p>
    <w:p w:rsidR="002F7B19" w:rsidRPr="002F7B19" w:rsidRDefault="002F7B19" w:rsidP="002F7B19">
      <w:pPr>
        <w:pStyle w:val="a6"/>
        <w:ind w:left="221" w:right="162" w:firstLine="707"/>
        <w:jc w:val="both"/>
        <w:rPr>
          <w:sz w:val="24"/>
          <w:szCs w:val="24"/>
          <w:lang w:eastAsia="ru-RU"/>
        </w:rPr>
      </w:pPr>
      <w:r w:rsidRPr="002F7B19">
        <w:rPr>
          <w:sz w:val="24"/>
          <w:szCs w:val="24"/>
          <w:lang w:eastAsia="ru-RU"/>
        </w:rPr>
        <w:t>В части операций по исполнению публичных обязательств перед гражданами   в    денежной    форме    учреждение    ведет    бюджетный    учет по рабочему Плану счетов в соответствии с Инструкцией № 162н.</w:t>
      </w:r>
    </w:p>
    <w:p w:rsidR="002F7B19" w:rsidRDefault="002F7B19" w:rsidP="002F7B19">
      <w:pPr>
        <w:spacing w:before="0" w:after="0" w:line="360" w:lineRule="auto"/>
        <w:ind w:firstLine="0"/>
        <w:jc w:val="left"/>
        <w:rPr>
          <w:spacing w:val="-10"/>
          <w:sz w:val="24"/>
          <w:szCs w:val="24"/>
          <w14:numSpacing w14:val="proportional"/>
        </w:rPr>
        <w:sectPr w:rsidR="002F7B19">
          <w:footnotePr>
            <w:numRestart w:val="eachSect"/>
          </w:footnotePr>
          <w:pgSz w:w="16839" w:h="11907" w:orient="landscape"/>
          <w:pgMar w:top="1134" w:right="850" w:bottom="1134" w:left="1701" w:header="720" w:footer="720" w:gutter="0"/>
          <w:pgNumType w:start="1"/>
          <w:cols w:space="720"/>
        </w:sectPr>
      </w:pPr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altName w:val="Courier New"/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B5581"/>
    <w:multiLevelType w:val="hybridMultilevel"/>
    <w:tmpl w:val="B85ADA98"/>
    <w:lvl w:ilvl="0" w:tplc="CD92FE7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B19"/>
    <w:rsid w:val="001054CF"/>
    <w:rsid w:val="002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B19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7B19"/>
    <w:rPr>
      <w:color w:val="0000FF" w:themeColor="hyperlink"/>
      <w:u w:val="single"/>
    </w:rPr>
  </w:style>
  <w:style w:type="character" w:customStyle="1" w:styleId="a4">
    <w:name w:val="Название Знак"/>
    <w:aliases w:val="Текст сноски Знак Знак"/>
    <w:basedOn w:val="a0"/>
    <w:link w:val="a5"/>
    <w:uiPriority w:val="10"/>
    <w:locked/>
    <w:rsid w:val="002F7B19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Title"/>
    <w:aliases w:val="Текст сноски Знак"/>
    <w:basedOn w:val="a"/>
    <w:next w:val="a"/>
    <w:link w:val="a4"/>
    <w:uiPriority w:val="10"/>
    <w:qFormat/>
    <w:rsid w:val="002F7B19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1">
    <w:name w:val="Название Знак1"/>
    <w:basedOn w:val="a0"/>
    <w:uiPriority w:val="10"/>
    <w:rsid w:val="002F7B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Body Text"/>
    <w:basedOn w:val="a"/>
    <w:link w:val="a7"/>
    <w:uiPriority w:val="1"/>
    <w:semiHidden/>
    <w:unhideWhenUsed/>
    <w:qFormat/>
    <w:rsid w:val="002F7B19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2F7B19"/>
    <w:rPr>
      <w:rFonts w:ascii="Times New Roman" w:eastAsia="Times New Roman" w:hAnsi="Times New Roman" w:cs="Times New Roman"/>
      <w:sz w:val="28"/>
      <w:szCs w:val="28"/>
    </w:rPr>
  </w:style>
  <w:style w:type="paragraph" w:customStyle="1" w:styleId="Normalunindented">
    <w:name w:val="Normal unindented"/>
    <w:aliases w:val="Обычный Без отступа"/>
    <w:qFormat/>
    <w:rsid w:val="002F7B19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QuoteMargin">
    <w:name w:val="QuoteMargin"/>
    <w:aliases w:val="Предупреждение Отступ"/>
    <w:qFormat/>
    <w:rsid w:val="002F7B19"/>
    <w:pPr>
      <w:spacing w:before="120" w:after="0"/>
      <w:ind w:firstLine="482"/>
      <w:jc w:val="both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B19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7B19"/>
    <w:rPr>
      <w:color w:val="0000FF" w:themeColor="hyperlink"/>
      <w:u w:val="single"/>
    </w:rPr>
  </w:style>
  <w:style w:type="character" w:customStyle="1" w:styleId="a4">
    <w:name w:val="Название Знак"/>
    <w:aliases w:val="Текст сноски Знак Знак"/>
    <w:basedOn w:val="a0"/>
    <w:link w:val="a5"/>
    <w:uiPriority w:val="10"/>
    <w:locked/>
    <w:rsid w:val="002F7B19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Title"/>
    <w:aliases w:val="Текст сноски Знак"/>
    <w:basedOn w:val="a"/>
    <w:next w:val="a"/>
    <w:link w:val="a4"/>
    <w:uiPriority w:val="10"/>
    <w:qFormat/>
    <w:rsid w:val="002F7B19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1">
    <w:name w:val="Название Знак1"/>
    <w:basedOn w:val="a0"/>
    <w:uiPriority w:val="10"/>
    <w:rsid w:val="002F7B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Body Text"/>
    <w:basedOn w:val="a"/>
    <w:link w:val="a7"/>
    <w:uiPriority w:val="1"/>
    <w:semiHidden/>
    <w:unhideWhenUsed/>
    <w:qFormat/>
    <w:rsid w:val="002F7B19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2F7B19"/>
    <w:rPr>
      <w:rFonts w:ascii="Times New Roman" w:eastAsia="Times New Roman" w:hAnsi="Times New Roman" w:cs="Times New Roman"/>
      <w:sz w:val="28"/>
      <w:szCs w:val="28"/>
    </w:rPr>
  </w:style>
  <w:style w:type="paragraph" w:customStyle="1" w:styleId="Normalunindented">
    <w:name w:val="Normal unindented"/>
    <w:aliases w:val="Обычный Без отступа"/>
    <w:qFormat/>
    <w:rsid w:val="002F7B19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QuoteMargin">
    <w:name w:val="QuoteMargin"/>
    <w:aliases w:val="Предупреждение Отступ"/>
    <w:qFormat/>
    <w:rsid w:val="002F7B19"/>
    <w:pPr>
      <w:spacing w:before="120" w:after="0"/>
      <w:ind w:firstLine="482"/>
      <w:jc w:val="both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4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26DECB46F847D8007ED056EE8CA17F837009C9A317531912D47C503FF447501590724953F51BF1907FE464F013625A98F47C8A0Dy3Y0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FD444255387BC424CB98126BEDAC7D3702F15E508D7543C1D75A7011E97BBF035F99831058D799A409F3785D03056F0AA2AC8DC8BeFY3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F67A664F89DF25D25D6B9A725DAE8427EE90600508305C8F84FEEDD3FE77BEA937BF1AE6BD696282412AB1C7F64D0524917CCCE5911X7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0A04CE19B1DDAB6CD91B24AC6B18B896DE9A4744193F8400CC76B1BC91988ECE6BA04F155C7D155E35C2D6309D44FBF58F685A21E4DC95CC1Z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A04CE19B1DDAB6CD91B24AC6B18B896DE7A8774894F8400CC76B1BC91988ECE6BA04F454C3DA00B5132C3F4F865CBD59F687A402C4Z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2023-02-06T21:00:00Z</dcterms:created>
  <dcterms:modified xsi:type="dcterms:W3CDTF">2023-02-06T21:02:00Z</dcterms:modified>
</cp:coreProperties>
</file>